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0D" w:rsidRDefault="004A7F0D" w:rsidP="004F2A3A">
      <w:pPr>
        <w:widowControl w:val="0"/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0"/>
          <w:szCs w:val="20"/>
        </w:rPr>
      </w:pPr>
    </w:p>
    <w:p w:rsidR="004A7F0D" w:rsidRDefault="004A7F0D" w:rsidP="004F2A3A">
      <w:pPr>
        <w:widowControl w:val="0"/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0"/>
          <w:szCs w:val="20"/>
        </w:rPr>
      </w:pPr>
    </w:p>
    <w:p w:rsidR="004F2A3A" w:rsidRPr="003E27FD" w:rsidRDefault="004F2A3A" w:rsidP="004F2A3A">
      <w:pPr>
        <w:widowControl w:val="0"/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 w:rsidRPr="003E27FD">
        <w:rPr>
          <w:b/>
          <w:sz w:val="20"/>
          <w:szCs w:val="20"/>
        </w:rPr>
        <w:t>SPECIAL NOTICE</w:t>
      </w:r>
    </w:p>
    <w:p w:rsidR="004F2A3A" w:rsidRPr="003E27FD" w:rsidRDefault="004F2A3A" w:rsidP="004F2A3A">
      <w:pPr>
        <w:rPr>
          <w:sz w:val="20"/>
          <w:szCs w:val="20"/>
        </w:rPr>
      </w:pPr>
    </w:p>
    <w:p w:rsidR="004F2A3A" w:rsidRPr="003E27FD" w:rsidRDefault="004F2A3A" w:rsidP="004F2A3A">
      <w:pPr>
        <w:rPr>
          <w:sz w:val="20"/>
          <w:szCs w:val="20"/>
        </w:rPr>
      </w:pPr>
    </w:p>
    <w:p w:rsidR="009E51A5" w:rsidRDefault="004F2A3A" w:rsidP="004A7F0D">
      <w:r w:rsidRPr="003E27FD">
        <w:rPr>
          <w:sz w:val="20"/>
          <w:szCs w:val="20"/>
        </w:rPr>
        <w:tab/>
        <w:t xml:space="preserve">On Tuesday </w:t>
      </w:r>
      <w:r>
        <w:rPr>
          <w:sz w:val="20"/>
          <w:szCs w:val="20"/>
        </w:rPr>
        <w:t>February 15, 2011</w:t>
      </w:r>
      <w:r w:rsidRPr="003E27FD">
        <w:rPr>
          <w:sz w:val="20"/>
          <w:szCs w:val="20"/>
        </w:rPr>
        <w:t xml:space="preserve"> the Office of Mineral Resources on behalf of the State Mineral and Energy Board advertised in “The Notice of Publication”, for receipt of sealed bids on or before </w:t>
      </w:r>
      <w:r>
        <w:rPr>
          <w:b/>
          <w:sz w:val="20"/>
          <w:szCs w:val="20"/>
        </w:rPr>
        <w:t>4:30 P.M.</w:t>
      </w:r>
      <w:r w:rsidRPr="003E27FD">
        <w:rPr>
          <w:b/>
          <w:sz w:val="20"/>
          <w:szCs w:val="20"/>
        </w:rPr>
        <w:t xml:space="preserve"> on </w:t>
      </w:r>
      <w:r>
        <w:rPr>
          <w:b/>
          <w:sz w:val="20"/>
          <w:szCs w:val="20"/>
        </w:rPr>
        <w:t>Monday</w:t>
      </w:r>
      <w:r w:rsidRPr="003E27FD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March 7, 2011</w:t>
      </w:r>
      <w:r w:rsidRPr="003E27FD">
        <w:rPr>
          <w:sz w:val="20"/>
          <w:szCs w:val="20"/>
        </w:rPr>
        <w:t xml:space="preserve"> for State Leases to be awarded upon </w:t>
      </w:r>
      <w:r w:rsidRPr="003E27FD">
        <w:rPr>
          <w:b/>
          <w:sz w:val="20"/>
          <w:szCs w:val="20"/>
        </w:rPr>
        <w:t xml:space="preserve">Tract Nos. </w:t>
      </w:r>
      <w:r>
        <w:rPr>
          <w:b/>
          <w:sz w:val="20"/>
          <w:szCs w:val="20"/>
        </w:rPr>
        <w:t>41850</w:t>
      </w:r>
      <w:r w:rsidRPr="003E27FD">
        <w:rPr>
          <w:b/>
          <w:sz w:val="20"/>
          <w:szCs w:val="20"/>
        </w:rPr>
        <w:t xml:space="preserve"> through </w:t>
      </w:r>
      <w:r>
        <w:rPr>
          <w:b/>
          <w:sz w:val="20"/>
          <w:szCs w:val="20"/>
        </w:rPr>
        <w:t>42008</w:t>
      </w:r>
      <w:r w:rsidRPr="003E27FD">
        <w:rPr>
          <w:b/>
          <w:sz w:val="20"/>
          <w:szCs w:val="20"/>
        </w:rPr>
        <w:t xml:space="preserve">, inclusive, </w:t>
      </w:r>
      <w:r w:rsidRPr="003E27FD">
        <w:rPr>
          <w:sz w:val="20"/>
          <w:szCs w:val="20"/>
        </w:rPr>
        <w:t xml:space="preserve">at its </w:t>
      </w:r>
      <w:r>
        <w:rPr>
          <w:b/>
          <w:sz w:val="20"/>
          <w:szCs w:val="20"/>
        </w:rPr>
        <w:t>March 9, 2011</w:t>
      </w:r>
      <w:r w:rsidRPr="003E27FD">
        <w:rPr>
          <w:sz w:val="20"/>
          <w:szCs w:val="20"/>
        </w:rPr>
        <w:t xml:space="preserve"> Lease Sale. </w:t>
      </w:r>
      <w:r w:rsidR="004A7F0D" w:rsidRPr="003E27FD">
        <w:rPr>
          <w:sz w:val="20"/>
          <w:szCs w:val="20"/>
        </w:rPr>
        <w:t>Within the said advertisement</w:t>
      </w:r>
      <w:r w:rsidR="004A7F0D">
        <w:rPr>
          <w:sz w:val="20"/>
          <w:szCs w:val="20"/>
        </w:rPr>
        <w:t xml:space="preserve">, </w:t>
      </w:r>
      <w:r w:rsidR="004A7F0D" w:rsidRPr="00FA6EEF">
        <w:rPr>
          <w:b/>
          <w:sz w:val="20"/>
          <w:szCs w:val="20"/>
        </w:rPr>
        <w:t>Tract No. 41942</w:t>
      </w:r>
      <w:r w:rsidR="004A7F0D">
        <w:rPr>
          <w:sz w:val="20"/>
          <w:szCs w:val="20"/>
        </w:rPr>
        <w:t xml:space="preserve"> was advertised as being situated in </w:t>
      </w:r>
      <w:proofErr w:type="spellStart"/>
      <w:r w:rsidR="004A7F0D" w:rsidRPr="00FA6EEF">
        <w:rPr>
          <w:b/>
          <w:sz w:val="20"/>
          <w:szCs w:val="20"/>
        </w:rPr>
        <w:t>DeSoto</w:t>
      </w:r>
      <w:proofErr w:type="spellEnd"/>
      <w:r w:rsidR="004A7F0D" w:rsidRPr="00FA6EEF">
        <w:rPr>
          <w:b/>
          <w:sz w:val="20"/>
          <w:szCs w:val="20"/>
        </w:rPr>
        <w:t xml:space="preserve"> Parish</w:t>
      </w:r>
      <w:r w:rsidR="004A7F0D">
        <w:rPr>
          <w:sz w:val="20"/>
          <w:szCs w:val="20"/>
        </w:rPr>
        <w:t xml:space="preserve">, whereas it is actually situated in </w:t>
      </w:r>
      <w:r w:rsidR="004A7F0D" w:rsidRPr="00FA6EEF">
        <w:rPr>
          <w:b/>
          <w:sz w:val="20"/>
          <w:szCs w:val="20"/>
        </w:rPr>
        <w:t>Bossier Parish</w:t>
      </w:r>
      <w:r w:rsidR="004A7F0D">
        <w:rPr>
          <w:sz w:val="20"/>
          <w:szCs w:val="20"/>
        </w:rPr>
        <w:t xml:space="preserve">, </w:t>
      </w:r>
      <w:r w:rsidR="004A7F0D" w:rsidRPr="003E27FD">
        <w:rPr>
          <w:sz w:val="20"/>
          <w:szCs w:val="20"/>
        </w:rPr>
        <w:t>By virtue of this public notice,</w:t>
      </w:r>
      <w:r w:rsidR="004A7F0D" w:rsidRPr="003E27FD">
        <w:rPr>
          <w:b/>
          <w:sz w:val="20"/>
          <w:szCs w:val="20"/>
        </w:rPr>
        <w:t xml:space="preserve"> Tract No. 41</w:t>
      </w:r>
      <w:r w:rsidR="004A7F0D">
        <w:rPr>
          <w:b/>
          <w:sz w:val="20"/>
          <w:szCs w:val="20"/>
        </w:rPr>
        <w:t>942</w:t>
      </w:r>
      <w:r w:rsidR="004A7F0D" w:rsidRPr="003E27FD">
        <w:rPr>
          <w:sz w:val="20"/>
          <w:szCs w:val="20"/>
        </w:rPr>
        <w:t xml:space="preserve"> is hereby corrected </w:t>
      </w:r>
      <w:r w:rsidR="004A7F0D">
        <w:rPr>
          <w:sz w:val="20"/>
          <w:szCs w:val="20"/>
        </w:rPr>
        <w:t xml:space="preserve">to show that it is situated in </w:t>
      </w:r>
      <w:r w:rsidR="004A7F0D" w:rsidRPr="009D21C5">
        <w:rPr>
          <w:b/>
          <w:sz w:val="20"/>
          <w:szCs w:val="20"/>
        </w:rPr>
        <w:t>Bossier Parish</w:t>
      </w:r>
      <w:r w:rsidR="004A7F0D">
        <w:rPr>
          <w:sz w:val="20"/>
          <w:szCs w:val="20"/>
        </w:rPr>
        <w:t xml:space="preserve">, </w:t>
      </w:r>
      <w:r w:rsidR="004A7F0D" w:rsidRPr="009D21C5">
        <w:rPr>
          <w:b/>
          <w:sz w:val="20"/>
          <w:szCs w:val="20"/>
        </w:rPr>
        <w:t>Louisiana.</w:t>
      </w:r>
    </w:p>
    <w:sectPr w:rsidR="009E51A5" w:rsidSect="009E5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20"/>
  <w:characterSpacingControl w:val="doNotCompress"/>
  <w:compat/>
  <w:rsids>
    <w:rsidRoot w:val="004F2A3A"/>
    <w:rsid w:val="00011385"/>
    <w:rsid w:val="00083EEA"/>
    <w:rsid w:val="00237567"/>
    <w:rsid w:val="00285CC1"/>
    <w:rsid w:val="004A7F0D"/>
    <w:rsid w:val="004F2A3A"/>
    <w:rsid w:val="007F0F19"/>
    <w:rsid w:val="008012B2"/>
    <w:rsid w:val="008F6EA6"/>
    <w:rsid w:val="009E51A5"/>
    <w:rsid w:val="00A254B3"/>
    <w:rsid w:val="00A3441F"/>
    <w:rsid w:val="00AF3B61"/>
    <w:rsid w:val="00CC4013"/>
    <w:rsid w:val="00E822EC"/>
    <w:rsid w:val="00EA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3A"/>
    <w:pPr>
      <w:jc w:val="both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LDNR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billyh</dc:creator>
  <cp:keywords/>
  <dc:description/>
  <cp:lastModifiedBy>billyh</cp:lastModifiedBy>
  <cp:revision>3</cp:revision>
  <cp:lastPrinted>2011-02-24T20:58:00Z</cp:lastPrinted>
  <dcterms:created xsi:type="dcterms:W3CDTF">2011-02-23T22:31:00Z</dcterms:created>
  <dcterms:modified xsi:type="dcterms:W3CDTF">2011-02-24T20:58:00Z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-1000360171</vt:i4>
  </property>
  <property fmtid="{D5CDD505-2E9C-101B-9397-08002B2CF9AE}" pid="3" name="_NewReviewCycle">
    <vt:lpwstr/>
  </property>
  <property fmtid="{D5CDD505-2E9C-101B-9397-08002B2CF9AE}" pid="4" name="_EmailSubject">
    <vt:lpwstr>Special Notice of Correction, Tract No. </vt:lpwstr>
  </property>
  <property fmtid="{D5CDD505-2E9C-101B-9397-08002B2CF9AE}" pid="5" name="_AuthorEmail">
    <vt:lpwstr>Elaine.Williams@LA.GOV</vt:lpwstr>
  </property>
  <property fmtid="{D5CDD505-2E9C-101B-9397-08002B2CF9AE}" pid="6" name="_AuthorEmailDisplayName">
    <vt:lpwstr>Elaine Williams</vt:lpwstr>
  </property>
</Properties>
</file>